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D5" w:rsidRPr="000407D5" w:rsidRDefault="000407D5" w:rsidP="00B5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07D5">
        <w:rPr>
          <w:rFonts w:ascii="Times New Roman" w:hAnsi="Times New Roman" w:cs="Times New Roman"/>
          <w:b/>
          <w:sz w:val="24"/>
          <w:szCs w:val="24"/>
        </w:rPr>
        <w:t>СЕЛИНСКАЯ СЕЛЬСКАЯ ДУМА</w:t>
      </w:r>
    </w:p>
    <w:p w:rsidR="000407D5" w:rsidRPr="000407D5" w:rsidRDefault="000407D5" w:rsidP="00B5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D5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0407D5" w:rsidRPr="000407D5" w:rsidRDefault="000407D5" w:rsidP="00B5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D5">
        <w:rPr>
          <w:rFonts w:ascii="Times New Roman" w:hAnsi="Times New Roman" w:cs="Times New Roman"/>
          <w:b/>
          <w:sz w:val="24"/>
          <w:szCs w:val="24"/>
        </w:rPr>
        <w:t>КИРОВСКОЙ ОБЛАСТИ КИЛЬМЕЗСКОГО РАЙОНА</w:t>
      </w:r>
    </w:p>
    <w:p w:rsidR="000407D5" w:rsidRPr="000407D5" w:rsidRDefault="000407D5" w:rsidP="00B5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D5" w:rsidRPr="000407D5" w:rsidRDefault="000407D5" w:rsidP="00B53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D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407D5" w:rsidRPr="000407D5" w:rsidRDefault="000407D5" w:rsidP="00B53F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22. 04.20</w:t>
      </w:r>
      <w:r w:rsidR="00AE5E0C">
        <w:rPr>
          <w:rFonts w:ascii="Times New Roman" w:hAnsi="Times New Roman" w:cs="Times New Roman"/>
          <w:sz w:val="24"/>
          <w:szCs w:val="24"/>
        </w:rPr>
        <w:t>1</w:t>
      </w:r>
      <w:r w:rsidRPr="000407D5">
        <w:rPr>
          <w:rFonts w:ascii="Times New Roman" w:hAnsi="Times New Roman" w:cs="Times New Roman"/>
          <w:sz w:val="24"/>
          <w:szCs w:val="24"/>
        </w:rPr>
        <w:t>5                                                                          №</w:t>
      </w:r>
      <w:r w:rsidR="00684F53">
        <w:rPr>
          <w:rFonts w:ascii="Times New Roman" w:hAnsi="Times New Roman" w:cs="Times New Roman"/>
          <w:sz w:val="24"/>
          <w:szCs w:val="24"/>
        </w:rPr>
        <w:t xml:space="preserve"> 3/4</w:t>
      </w:r>
    </w:p>
    <w:p w:rsidR="000407D5" w:rsidRPr="000407D5" w:rsidRDefault="000407D5" w:rsidP="00B53F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7D5">
        <w:rPr>
          <w:rFonts w:ascii="Times New Roman" w:hAnsi="Times New Roman" w:cs="Times New Roman"/>
          <w:b/>
          <w:bCs/>
          <w:sz w:val="24"/>
          <w:szCs w:val="24"/>
        </w:rPr>
        <w:t>Об утверждении местных нормативов градостроительного проектирования</w:t>
      </w:r>
    </w:p>
    <w:p w:rsidR="000407D5" w:rsidRPr="000407D5" w:rsidRDefault="000407D5" w:rsidP="00B53F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07D5">
        <w:rPr>
          <w:rFonts w:ascii="Times New Roman" w:hAnsi="Times New Roman" w:cs="Times New Roman"/>
          <w:b/>
          <w:bCs/>
          <w:sz w:val="24"/>
          <w:szCs w:val="24"/>
        </w:rPr>
        <w:t>Селинского</w:t>
      </w:r>
      <w:proofErr w:type="spellEnd"/>
      <w:r w:rsidRPr="000407D5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6B23B6" w:rsidRPr="000407D5" w:rsidRDefault="006B23B6" w:rsidP="000407D5">
      <w:pPr>
        <w:rPr>
          <w:rFonts w:ascii="Times New Roman" w:hAnsi="Times New Roman" w:cs="Times New Roman"/>
          <w:sz w:val="24"/>
          <w:szCs w:val="24"/>
        </w:rPr>
      </w:pP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407D5"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статьёй 29.4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Селинское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Кильмезского района Кировской области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Селинская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сельская Дума РЕШИЛА: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1. Утвердить местные нормативы градостроительного проектирования м</w:t>
      </w:r>
      <w:r w:rsidRPr="000407D5">
        <w:rPr>
          <w:rFonts w:ascii="Times New Roman" w:hAnsi="Times New Roman" w:cs="Times New Roman"/>
          <w:bCs/>
          <w:sz w:val="24"/>
          <w:szCs w:val="24"/>
        </w:rPr>
        <w:t xml:space="preserve">униципального образования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Селинское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Кильмезского района Кировской области</w:t>
      </w:r>
      <w:r w:rsidRPr="000407D5">
        <w:rPr>
          <w:rFonts w:ascii="Times New Roman" w:hAnsi="Times New Roman" w:cs="Times New Roman"/>
          <w:sz w:val="24"/>
          <w:szCs w:val="24"/>
        </w:rPr>
        <w:t xml:space="preserve"> (далее – местные нормативы). Прилагаются.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2. Администрации м</w:t>
      </w:r>
      <w:r w:rsidRPr="000407D5">
        <w:rPr>
          <w:rFonts w:ascii="Times New Roman" w:hAnsi="Times New Roman" w:cs="Times New Roman"/>
          <w:bCs/>
          <w:sz w:val="24"/>
          <w:szCs w:val="24"/>
        </w:rPr>
        <w:t xml:space="preserve">униципального образования </w:t>
      </w:r>
      <w:proofErr w:type="spellStart"/>
      <w:r w:rsidRPr="000407D5">
        <w:rPr>
          <w:rFonts w:ascii="Times New Roman" w:hAnsi="Times New Roman" w:cs="Times New Roman"/>
          <w:bCs/>
          <w:sz w:val="24"/>
          <w:szCs w:val="24"/>
        </w:rPr>
        <w:t>Селинское</w:t>
      </w:r>
      <w:proofErr w:type="spellEnd"/>
      <w:r w:rsidRPr="000407D5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Кильмезского района Кировской области: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2.1. Разместить утверждённые местные нормативы в федеральной государственной информационной системе территориального планирования в срок, не превышающий пяти дней со дня принятия настоящего решения.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2.2. Направить в департамент строительства и архитектуры Кировской области уведомление о размещении утверждённых местных нормативов в федеральной государственной информационной системе территориального планирования в срок, не превышающий 30 дней со дня принятия настоящего решения.</w:t>
      </w:r>
    </w:p>
    <w:p w:rsidR="000407D5" w:rsidRPr="000407D5" w:rsidRDefault="000407D5" w:rsidP="000407D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3. Настоящее решение подлежит опубликованию на сайте муниципального образования.</w:t>
      </w:r>
    </w:p>
    <w:p w:rsidR="000407D5" w:rsidRPr="000407D5" w:rsidRDefault="000407D5" w:rsidP="000407D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0407D5" w:rsidRPr="000407D5" w:rsidRDefault="000407D5" w:rsidP="000407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07D5" w:rsidRPr="000407D5" w:rsidRDefault="000407D5" w:rsidP="000407D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07D5" w:rsidRDefault="000407D5" w:rsidP="000407D5">
      <w:pPr>
        <w:widowControl w:val="0"/>
        <w:tabs>
          <w:tab w:val="right" w:pos="968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407D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</w:p>
    <w:p w:rsidR="000407D5" w:rsidRDefault="000407D5" w:rsidP="000407D5">
      <w:pPr>
        <w:widowControl w:val="0"/>
        <w:tabs>
          <w:tab w:val="right" w:pos="968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поселения:</w:t>
      </w:r>
      <w:bookmarkStart w:id="1" w:name="Par24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7D5" w:rsidRDefault="000407D5" w:rsidP="000407D5">
      <w:pPr>
        <w:widowControl w:val="0"/>
        <w:tabs>
          <w:tab w:val="right" w:pos="968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07D5" w:rsidRDefault="000407D5" w:rsidP="000407D5">
      <w:pPr>
        <w:widowControl w:val="0"/>
        <w:tabs>
          <w:tab w:val="right" w:pos="968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07D5" w:rsidRPr="00EB006C" w:rsidRDefault="000407D5" w:rsidP="000407D5">
      <w:pPr>
        <w:pStyle w:val="2"/>
        <w:tabs>
          <w:tab w:val="left" w:pos="567"/>
        </w:tabs>
        <w:spacing w:line="276" w:lineRule="auto"/>
        <w:ind w:left="6804"/>
        <w:rPr>
          <w:sz w:val="22"/>
          <w:szCs w:val="22"/>
        </w:rPr>
      </w:pPr>
      <w:r w:rsidRPr="00EB006C">
        <w:rPr>
          <w:sz w:val="22"/>
          <w:szCs w:val="22"/>
        </w:rPr>
        <w:lastRenderedPageBreak/>
        <w:t>УТВЕРЖДЕНЫ</w:t>
      </w:r>
    </w:p>
    <w:p w:rsidR="000407D5" w:rsidRPr="00EB006C" w:rsidRDefault="000407D5" w:rsidP="000407D5">
      <w:pPr>
        <w:tabs>
          <w:tab w:val="left" w:pos="567"/>
        </w:tabs>
        <w:ind w:left="6804"/>
      </w:pPr>
      <w:r w:rsidRPr="00EB006C">
        <w:t xml:space="preserve">решением </w:t>
      </w:r>
      <w:proofErr w:type="spellStart"/>
      <w:r w:rsidRPr="00EB006C">
        <w:t>Селинской</w:t>
      </w:r>
      <w:proofErr w:type="spellEnd"/>
    </w:p>
    <w:p w:rsidR="000407D5" w:rsidRPr="00EB006C" w:rsidRDefault="000407D5" w:rsidP="000407D5">
      <w:pPr>
        <w:tabs>
          <w:tab w:val="left" w:pos="567"/>
        </w:tabs>
        <w:ind w:left="6804"/>
      </w:pPr>
      <w:r w:rsidRPr="00EB006C">
        <w:t>сельской Думы</w:t>
      </w:r>
    </w:p>
    <w:p w:rsidR="000407D5" w:rsidRPr="00EB006C" w:rsidRDefault="000407D5" w:rsidP="000407D5">
      <w:pPr>
        <w:tabs>
          <w:tab w:val="left" w:pos="567"/>
        </w:tabs>
        <w:ind w:left="6804"/>
      </w:pPr>
      <w:r w:rsidRPr="00EB006C">
        <w:t xml:space="preserve">от     </w:t>
      </w:r>
      <w:r>
        <w:t xml:space="preserve">22.04.2015     </w:t>
      </w:r>
      <w:r w:rsidRPr="00EB006C">
        <w:t>№</w:t>
      </w:r>
      <w:r w:rsidR="00BA4616">
        <w:t>3/4</w:t>
      </w: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МЕСТНЫЕ НОРМАТИВЫ</w:t>
      </w: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градостроительного проектирования</w:t>
      </w: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b/>
        </w:rPr>
      </w:pPr>
      <w:proofErr w:type="spellStart"/>
      <w:r w:rsidRPr="000407D5">
        <w:rPr>
          <w:rFonts w:ascii="Times New Roman" w:hAnsi="Times New Roman" w:cs="Times New Roman"/>
          <w:b/>
        </w:rPr>
        <w:t>Селинского</w:t>
      </w:r>
      <w:proofErr w:type="spellEnd"/>
      <w:r w:rsidRPr="000407D5">
        <w:rPr>
          <w:rFonts w:ascii="Times New Roman" w:hAnsi="Times New Roman" w:cs="Times New Roman"/>
          <w:b/>
        </w:rPr>
        <w:t xml:space="preserve"> сельского поселения</w:t>
      </w:r>
      <w:r w:rsidRPr="000407D5">
        <w:rPr>
          <w:rFonts w:ascii="Times New Roman" w:hAnsi="Times New Roman" w:cs="Times New Roman"/>
        </w:rPr>
        <w:t xml:space="preserve"> </w:t>
      </w:r>
      <w:r w:rsidRPr="000407D5">
        <w:rPr>
          <w:rFonts w:ascii="Times New Roman" w:hAnsi="Times New Roman" w:cs="Times New Roman"/>
          <w:b/>
        </w:rPr>
        <w:t>Кильмезского района Кировской области</w:t>
      </w: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1. ОБЛАСТЬ ПРИМЕНЕНИЯ</w:t>
      </w:r>
    </w:p>
    <w:p w:rsidR="000407D5" w:rsidRPr="000407D5" w:rsidRDefault="000407D5" w:rsidP="000407D5">
      <w:pPr>
        <w:pStyle w:val="14"/>
        <w:tabs>
          <w:tab w:val="left" w:pos="0"/>
        </w:tabs>
        <w:spacing w:after="0" w:line="276" w:lineRule="auto"/>
        <w:jc w:val="left"/>
        <w:rPr>
          <w:sz w:val="22"/>
          <w:szCs w:val="22"/>
        </w:rPr>
      </w:pPr>
      <w:r w:rsidRPr="000407D5">
        <w:rPr>
          <w:sz w:val="22"/>
          <w:szCs w:val="22"/>
        </w:rPr>
        <w:t xml:space="preserve">1.1. Местные нормативы градостроительного проектирования </w:t>
      </w:r>
      <w:proofErr w:type="spellStart"/>
      <w:r w:rsidRPr="000407D5">
        <w:rPr>
          <w:sz w:val="22"/>
          <w:szCs w:val="22"/>
        </w:rPr>
        <w:t>Селинского</w:t>
      </w:r>
      <w:proofErr w:type="spellEnd"/>
      <w:r w:rsidRPr="000407D5">
        <w:rPr>
          <w:sz w:val="22"/>
          <w:szCs w:val="22"/>
        </w:rPr>
        <w:t xml:space="preserve"> сельского поселения Кильмезского района Кировской области (далее также – Местные нормативы) подготовлены в соответствии с требованиями статьи 29.4 Градостроительного кодекса Российской Федерации, положениями статьи 10</w:t>
      </w:r>
      <w:r w:rsidRPr="000407D5">
        <w:rPr>
          <w:sz w:val="22"/>
          <w:szCs w:val="22"/>
          <w:vertAlign w:val="superscript"/>
        </w:rPr>
        <w:t>1</w:t>
      </w:r>
      <w:r w:rsidRPr="000407D5">
        <w:rPr>
          <w:sz w:val="22"/>
          <w:szCs w:val="22"/>
        </w:rPr>
        <w:t xml:space="preserve"> Закона Кировской области от 28.09.2006 № 44-ЗО «О регулировании градостроительной деятельности в Кировской области».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1.2. Местные нормативы градостроительного проектирования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Кильмезского района Кировской области устанавливают предельные значения </w:t>
      </w:r>
      <w:r w:rsidRPr="000407D5">
        <w:rPr>
          <w:rFonts w:ascii="Times New Roman" w:hAnsi="Times New Roman" w:cs="Times New Roman"/>
          <w:spacing w:val="-2"/>
        </w:rPr>
        <w:t xml:space="preserve">расчетных показателей минимально допустимого уровня обеспеченности объектами местного значения населения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Кильмезского района</w:t>
      </w:r>
      <w:r w:rsidRPr="000407D5">
        <w:rPr>
          <w:rFonts w:ascii="Times New Roman" w:hAnsi="Times New Roman" w:cs="Times New Roman"/>
          <w:spacing w:val="-2"/>
        </w:rPr>
        <w:t xml:space="preserve"> Кировской области, относящихся к областям, установленным частью 1 пункта 3 статьи 19 Градостроительного кодекса РФ, с учетом статьи 10</w:t>
      </w:r>
      <w:r w:rsidRPr="000407D5">
        <w:rPr>
          <w:rFonts w:ascii="Times New Roman" w:hAnsi="Times New Roman" w:cs="Times New Roman"/>
          <w:spacing w:val="-2"/>
          <w:vertAlign w:val="superscript"/>
        </w:rPr>
        <w:t>1</w:t>
      </w:r>
      <w:r w:rsidRPr="000407D5">
        <w:rPr>
          <w:rFonts w:ascii="Times New Roman" w:hAnsi="Times New Roman" w:cs="Times New Roman"/>
          <w:spacing w:val="-2"/>
        </w:rPr>
        <w:t xml:space="preserve"> Закона Кировской области от 28.09.2008 № 44-ЗО «О регулировании градостроительной деятельности в Кировской области» (далее – Закон области), и расчетных показателей максимально допустимого уровня территориальной доступности таких объектов для населения района;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В целях обеспечения благоприятных условий жизнедеятельности человека Местные нормативы градостроительного проектирования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Кильмезского района содержат расчетные показатели и параметры развития, организации и использования территорий.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1.3. Местные нормативы включают в себя следующие разделы: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1.3.1. Область применения.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1.3.2. Основная часть. Расчетные показатели нормативов градостроительного проектирования.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В основной части установлены: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расчетные показатели для объектов местного значения муниципального района, установленные статьями 10¹ Закона Кировской области от 28.09.2008 № 44-ЗО «О регулировании градостроительной деятельности в Кировской области»;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расчетные показатели и параметры градостроительного развития, организации и использования территорий;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градостроительные показатели и нормы для архитектурно – строительного проектирования.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lastRenderedPageBreak/>
        <w:t>1.3.3. Материалы по обоснованию расчетных показателей, содержащихся в основной части нормативов градостроительного проектирования.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1.4. Показатели, содержащиеся в основной части Местных нормативов, применяются при подготовке документов территориального планирования, правил землепользования и застройки, документации по планировке территории, а также при установлении в случаях, предусмотренных федеральным законодательством, иных градостроительных показателей и норм, направленных на обеспечение создания благоприятных условий жизнедеятельности человека при архитектурно-строительном проектировании.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1.5. Местные нормативы не могут содержать значения расчетных показателей, ухудшающие значения расчетных показателей, содержащиеся в Региональных нормативах градостроительного проектирования Кировской области, если иное не установлено в разделе 2 настоящих Местных нормативов.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  <w:spacing w:val="-6"/>
        </w:rPr>
        <w:t xml:space="preserve">1.7. Местные нормативы обязательны для всех субъектов градостроительной деятельности, осуществляющих свою деятельность на территории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Кильмезского района</w:t>
      </w:r>
      <w:r w:rsidRPr="000407D5">
        <w:rPr>
          <w:rFonts w:ascii="Times New Roman" w:hAnsi="Times New Roman" w:cs="Times New Roman"/>
          <w:spacing w:val="-6"/>
        </w:rPr>
        <w:t>, независимо от их организационно-правовой формы, если иные расчетные показатели не предусмотрены местными нормативами градостроительного проектирования поселений.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2. ОСНОВНАЯ ЧАСТЬ. РАСЧЕТНЫЕ ПОКАЗАТЕЛИ НОРМАТИВОВ ГРАДОСТРОИТЕЛЬНОГО ПРОЕКТИРОВАНИЯ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6"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6"/>
        </w:rPr>
      </w:pPr>
      <w:r w:rsidRPr="000407D5">
        <w:rPr>
          <w:rFonts w:ascii="Times New Roman" w:hAnsi="Times New Roman" w:cs="Times New Roman"/>
          <w:b/>
          <w:spacing w:val="-6"/>
        </w:rPr>
        <w:t>2.1. 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Критерии отнесения автомобильных дорог общего пользования к автомобильным дорогам общего пользования Кировской области регионального или межмуниципального значения и порядок включения автомобильных дорог в перечень автомобильных дорог общего пользования Кировской области регионального или межмуниципального значения определяются в соответствии с постановлением Правительства Кировской области от 29.05.2009 № 13/130 «Об автомобильных дорогах общего пользования Кировской области регионального или межмуниципального значения».</w:t>
      </w:r>
    </w:p>
    <w:p w:rsidR="000407D5" w:rsidRPr="000407D5" w:rsidRDefault="000407D5" w:rsidP="000407D5">
      <w:pPr>
        <w:widowControl w:val="0"/>
        <w:tabs>
          <w:tab w:val="left" w:pos="-567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Таблица 1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4112"/>
        <w:gridCol w:w="2551"/>
        <w:gridCol w:w="2835"/>
      </w:tblGrid>
      <w:tr w:rsidR="000407D5" w:rsidRPr="000407D5" w:rsidTr="00DD5797">
        <w:trPr>
          <w:trHeight w:val="662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Объекты транспортного обслуживания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Автовокзалы для межмуниципального транспортного сообщения, объект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132"/>
          <w:tblCellSpacing w:w="5" w:type="nil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  <w:tab w:val="left" w:pos="420"/>
                <w:tab w:val="center" w:pos="1342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rHeight w:val="498"/>
          <w:tblCellSpacing w:w="5" w:type="nil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Остановки общественного транспорта в населенных пунктах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43"/>
          <w:tblCellSpacing w:w="5" w:type="nil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00 метров"/>
              </w:smartTagPr>
              <w:r w:rsidRPr="000407D5">
                <w:rPr>
                  <w:rFonts w:ascii="Times New Roman" w:hAnsi="Times New Roman" w:cs="Times New Roman"/>
                </w:rPr>
                <w:t>500 метров</w:t>
              </w:r>
            </w:smartTag>
          </w:p>
        </w:tc>
      </w:tr>
      <w:tr w:rsidR="000407D5" w:rsidRPr="000407D5" w:rsidTr="00DD5797">
        <w:trPr>
          <w:trHeight w:val="234"/>
          <w:tblCellSpacing w:w="5" w:type="nil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00 метров"/>
              </w:smartTagPr>
              <w:r w:rsidRPr="000407D5">
                <w:rPr>
                  <w:rFonts w:ascii="Times New Roman" w:hAnsi="Times New Roman" w:cs="Times New Roman"/>
                </w:rPr>
                <w:t>800 метров</w:t>
              </w:r>
            </w:smartTag>
          </w:p>
        </w:tc>
      </w:tr>
    </w:tbl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4"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4"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pacing w:val="-4"/>
        </w:rPr>
      </w:pPr>
      <w:r w:rsidRPr="000407D5">
        <w:rPr>
          <w:rFonts w:ascii="Times New Roman" w:hAnsi="Times New Roman" w:cs="Times New Roman"/>
          <w:b/>
          <w:spacing w:val="-4"/>
        </w:rPr>
        <w:t>2.2. Расчетные показатели минимально допустимого уровня обеспеченности объектами в области предупреждение чрезвычайных ситуаций на территории муниципального района и ликвидация их последствий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При подготовке документов территориального планирования для объектов местного значения муниципального района в области предупреждения чрезвычайных ситуаций для объектов аварийно-спасательных служб и (или) аварийно-спасательных формирований, подразделений государственной противопожарной службы области при установлении расчетных показателей необходимо руководствоваться нормами проектирования объектов пожарной охраны от 01.01.1995 НПБ 101-95, введены в действие приказом Главного управления Государственной противопожарной службы Министерства внутренних дел России от 30.12.1994 № 36.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4"/>
        </w:rPr>
      </w:pPr>
      <w:r w:rsidRPr="000407D5">
        <w:rPr>
          <w:rFonts w:ascii="Times New Roman" w:hAnsi="Times New Roman" w:cs="Times New Roman"/>
        </w:rPr>
        <w:t>Таблица 2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3686"/>
        <w:gridCol w:w="4111"/>
        <w:gridCol w:w="1701"/>
      </w:tblGrid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Норма обеспеченности, количество пожарных депо/пожарных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Радиус обслуживания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</w:rPr>
            </w:pPr>
            <w:r w:rsidRPr="000407D5">
              <w:rPr>
                <w:rFonts w:ascii="Times New Roman" w:hAnsi="Times New Roman" w:cs="Times New Roman"/>
                <w:b/>
              </w:rPr>
              <w:t>Объекты аварийно - спасательных служб и (или)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аварийно-спасательных формирований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Пожарное депо в населенном пункте с населением до 5 тыс. чел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3000 метров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Пожарное депо в населенном пункте с населением от 5 тыс. до 20 тыс. чел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3000 метров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4"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/>
          <w:spacing w:val="-6"/>
        </w:rPr>
      </w:pPr>
      <w:r w:rsidRPr="000407D5">
        <w:rPr>
          <w:rFonts w:ascii="Times New Roman" w:hAnsi="Times New Roman" w:cs="Times New Roman"/>
          <w:b/>
          <w:spacing w:val="-6"/>
        </w:rPr>
        <w:t>2.3. Расчетные показатели минимального допустимого уровня обеспеченности объектами в области образования и расчетные показатели максимально допустимого уровня территориально доступности таких объектов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Таблица 3</w:t>
      </w:r>
    </w:p>
    <w:tbl>
      <w:tblPr>
        <w:tblW w:w="1034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944"/>
        <w:gridCol w:w="2977"/>
        <w:gridCol w:w="3827"/>
      </w:tblGrid>
      <w:tr w:rsidR="000407D5" w:rsidRPr="000407D5" w:rsidTr="00DD5797">
        <w:trPr>
          <w:tblCellSpacing w:w="5" w:type="nil"/>
        </w:trPr>
        <w:tc>
          <w:tcPr>
            <w:tcW w:w="600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</w:t>
            </w:r>
            <w:r w:rsidRPr="000407D5">
              <w:rPr>
                <w:rFonts w:ascii="Times New Roman" w:hAnsi="Times New Roman" w:cs="Times New Roman"/>
              </w:rPr>
              <w:lastRenderedPageBreak/>
              <w:t xml:space="preserve"> п/п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 xml:space="preserve">Учреждение, </w:t>
            </w:r>
            <w:r w:rsidRPr="000407D5">
              <w:rPr>
                <w:rFonts w:ascii="Times New Roman" w:hAnsi="Times New Roman" w:cs="Times New Roman"/>
              </w:rPr>
              <w:lastRenderedPageBreak/>
              <w:t>организация, единица измерения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 xml:space="preserve">Минимально </w:t>
            </w:r>
            <w:r w:rsidRPr="000407D5">
              <w:rPr>
                <w:rFonts w:ascii="Times New Roman" w:hAnsi="Times New Roman" w:cs="Times New Roman"/>
              </w:rPr>
              <w:lastRenderedPageBreak/>
              <w:t>допустимый уровень обеспеченности объектами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 xml:space="preserve">Максимально допустимый </w:t>
            </w:r>
            <w:r w:rsidRPr="000407D5">
              <w:rPr>
                <w:rFonts w:ascii="Times New Roman" w:hAnsi="Times New Roman" w:cs="Times New Roman"/>
              </w:rPr>
              <w:lastRenderedPageBreak/>
              <w:t>уровень территориальной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rHeight w:val="317"/>
          <w:tblCellSpacing w:w="5" w:type="nil"/>
        </w:trPr>
        <w:tc>
          <w:tcPr>
            <w:tcW w:w="10348" w:type="dxa"/>
            <w:gridSpan w:val="4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Объекты в области образования местного значения района</w:t>
            </w:r>
          </w:p>
        </w:tc>
      </w:tr>
      <w:tr w:rsidR="000407D5" w:rsidRPr="000407D5" w:rsidTr="00DD5797">
        <w:trPr>
          <w:trHeight w:val="501"/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16"/>
              </w:rPr>
            </w:pPr>
            <w:r w:rsidRPr="000407D5">
              <w:rPr>
                <w:rFonts w:ascii="Times New Roman" w:hAnsi="Times New Roman" w:cs="Times New Roman"/>
                <w:spacing w:val="-16"/>
              </w:rPr>
              <w:t>Детские дошкольные организации,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spacing w:val="-16"/>
              </w:rPr>
              <w:t>мест на 1 тыс. жителей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58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500 метров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47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0407D5">
                <w:rPr>
                  <w:rFonts w:ascii="Times New Roman" w:hAnsi="Times New Roman" w:cs="Times New Roman"/>
                </w:rPr>
                <w:t xml:space="preserve">2 </w:t>
              </w:r>
              <w:proofErr w:type="gramStart"/>
              <w:r w:rsidRPr="000407D5">
                <w:rPr>
                  <w:rFonts w:ascii="Times New Roman" w:hAnsi="Times New Roman" w:cs="Times New Roman"/>
                </w:rPr>
                <w:t>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 пешеходной</w:t>
            </w:r>
            <w:proofErr w:type="gramEnd"/>
            <w:r w:rsidRPr="000407D5">
              <w:rPr>
                <w:rFonts w:ascii="Times New Roman" w:hAnsi="Times New Roman" w:cs="Times New Roman"/>
              </w:rPr>
              <w:t xml:space="preserve"> и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 км"/>
              </w:smartTagPr>
              <w:r w:rsidRPr="000407D5">
                <w:rPr>
                  <w:rFonts w:ascii="Times New Roman" w:hAnsi="Times New Roman" w:cs="Times New Roman"/>
                </w:rPr>
                <w:t>10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транспортной доступности*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Общеобразовательные школы, мест на 1 тыс. жителей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90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00 метров"/>
              </w:smartTagPr>
              <w:r w:rsidRPr="000407D5">
                <w:rPr>
                  <w:rFonts w:ascii="Times New Roman" w:hAnsi="Times New Roman" w:cs="Times New Roman"/>
                </w:rPr>
                <w:t>500 метров</w:t>
              </w:r>
            </w:smartTag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90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Для учащихся I ступени обучения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407D5">
                <w:rPr>
                  <w:rFonts w:ascii="Times New Roman" w:hAnsi="Times New Roman" w:cs="Times New Roman"/>
                </w:rPr>
                <w:t>2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 пешеходной и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407D5">
                <w:rPr>
                  <w:rFonts w:ascii="Times New Roman" w:hAnsi="Times New Roman" w:cs="Times New Roman"/>
                </w:rPr>
                <w:t>10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транспортной доступности;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для учащихся II - III ступеней –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0407D5">
                <w:rPr>
                  <w:rFonts w:ascii="Times New Roman" w:hAnsi="Times New Roman" w:cs="Times New Roman"/>
                </w:rPr>
                <w:t>4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пешеходной и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407D5">
                <w:rPr>
                  <w:rFonts w:ascii="Times New Roman" w:hAnsi="Times New Roman" w:cs="Times New Roman"/>
                </w:rPr>
                <w:t>10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 транспортной доступности*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Межшкольный учебно-производственный комбинат, мест на 1 тыс. жителей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15,8 мест</w:t>
            </w:r>
          </w:p>
        </w:tc>
        <w:tc>
          <w:tcPr>
            <w:tcW w:w="382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 w:rsidRPr="000407D5">
                <w:rPr>
                  <w:rFonts w:ascii="Times New Roman" w:hAnsi="Times New Roman" w:cs="Times New Roman"/>
                </w:rPr>
                <w:t>30 км</w:t>
              </w:r>
            </w:smartTag>
            <w:r w:rsidRPr="000407D5">
              <w:rPr>
                <w:rFonts w:ascii="Times New Roman" w:hAnsi="Times New Roman" w:cs="Times New Roman"/>
              </w:rPr>
              <w:t xml:space="preserve"> транспортной доступности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Школы-интернаты,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мест на 1 тыс. жителей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0,91 мест</w:t>
            </w:r>
          </w:p>
        </w:tc>
        <w:tc>
          <w:tcPr>
            <w:tcW w:w="3827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Внешкольные учреждения, мест на 1 тыс. человек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муниципальный </w:t>
            </w:r>
            <w:r w:rsidRPr="000407D5">
              <w:rPr>
                <w:rFonts w:ascii="Times New Roman" w:hAnsi="Times New Roman" w:cs="Times New Roman"/>
              </w:rPr>
              <w:lastRenderedPageBreak/>
              <w:t>район</w:t>
            </w:r>
          </w:p>
        </w:tc>
        <w:tc>
          <w:tcPr>
            <w:tcW w:w="2977" w:type="dxa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lastRenderedPageBreak/>
              <w:t>98,5 мест в том числе: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lastRenderedPageBreak/>
              <w:t>станция юных туристов – 4;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>спортивная школа – 20;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>детская школа искусств или музыкальная, художественная, хореографическая школа – 12.</w:t>
            </w:r>
          </w:p>
        </w:tc>
        <w:tc>
          <w:tcPr>
            <w:tcW w:w="3827" w:type="dxa"/>
            <w:vMerge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365"/>
          <w:tblCellSpacing w:w="5" w:type="nil"/>
        </w:trPr>
        <w:tc>
          <w:tcPr>
            <w:tcW w:w="10348" w:type="dxa"/>
            <w:gridSpan w:val="4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* Для объектов указанных в пунктах 1 и 2 таблицы 3 допускается в местных нормативах градостроительного проектирования, устанавливать  расчетные показатели, превышающие установленные, при соответствующем обосновании, выполненном на основе социально-демографического состава, плотности населения, социально-экономических условий развития сельского поселения, при обеспечении  подвозки детей до общеобразовательных организаций.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Примечания: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1. Пути подходов учащихся к общеобразовательным школам с начальными классами не должны пересекать проезжую часть магистральных улиц в одном уровне согласно требованиям примечания 2 таблицы 5 пункта 10.4 СП 42.13330.2011.</w:t>
            </w:r>
          </w:p>
          <w:p w:rsidR="000407D5" w:rsidRPr="000407D5" w:rsidRDefault="000407D5" w:rsidP="000407D5">
            <w:pPr>
              <w:tabs>
                <w:tab w:val="left" w:pos="0"/>
              </w:tabs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2. Вместимость учреждений и организаций в области социального обслуживания и размеры их земельных участков следует принимать в соответствии с требованиями приложения Ж СП 42.13330.2011.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3. Размеры земельных участков учреждений и предприятий обслуживания, не указанных в  </w:t>
            </w:r>
            <w:hyperlink w:anchor="Par2116" w:history="1">
              <w:r w:rsidRPr="000407D5">
                <w:rPr>
                  <w:rFonts w:ascii="Times New Roman" w:hAnsi="Times New Roman" w:cs="Times New Roman"/>
                </w:rPr>
                <w:t>приложении Ж</w:t>
              </w:r>
            </w:hyperlink>
            <w:r w:rsidRPr="000407D5">
              <w:rPr>
                <w:rFonts w:ascii="Times New Roman" w:hAnsi="Times New Roman" w:cs="Times New Roman"/>
              </w:rPr>
              <w:t xml:space="preserve"> СП 42.13330.2011, следует принимать по заданию на проектирование.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</w:rPr>
            </w:pPr>
            <w:r w:rsidRPr="000407D5">
              <w:rPr>
                <w:rFonts w:ascii="Times New Roman" w:hAnsi="Times New Roman" w:cs="Times New Roman"/>
              </w:rPr>
              <w:t>4. Участки детских дошкольных организаций, не должны примыкать непосредственно к магистральным улицам.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4"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pacing w:val="-4"/>
        </w:rPr>
      </w:pPr>
      <w:r w:rsidRPr="000407D5">
        <w:rPr>
          <w:rFonts w:ascii="Times New Roman" w:hAnsi="Times New Roman" w:cs="Times New Roman"/>
          <w:b/>
          <w:spacing w:val="-4"/>
        </w:rPr>
        <w:t>2.4. 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  <w:spacing w:val="-6"/>
        </w:rPr>
        <w:t>Таблица 4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600"/>
        <w:gridCol w:w="3848"/>
      </w:tblGrid>
      <w:tr w:rsidR="000407D5" w:rsidRPr="000407D5" w:rsidTr="00DD579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 п/п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Учреждение, организация, единица измерения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территориальной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Объекты в области здравоохранения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Аптеки, объект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 на 10 тыс. чел.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00 метров"/>
              </w:smartTagPr>
              <w:r w:rsidRPr="000407D5">
                <w:rPr>
                  <w:rFonts w:ascii="Times New Roman" w:hAnsi="Times New Roman" w:cs="Times New Roman"/>
                </w:rPr>
                <w:t>800 метров</w:t>
              </w:r>
            </w:smartTag>
          </w:p>
        </w:tc>
      </w:tr>
      <w:tr w:rsidR="000407D5" w:rsidRPr="000407D5" w:rsidTr="00DD5797">
        <w:trPr>
          <w:trHeight w:val="1265"/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Примечания:</w:t>
            </w:r>
          </w:p>
          <w:p w:rsidR="000407D5" w:rsidRPr="000407D5" w:rsidRDefault="000407D5" w:rsidP="000407D5">
            <w:pPr>
              <w:tabs>
                <w:tab w:val="left" w:pos="0"/>
              </w:tabs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1. Фельдшерско-акушерский пункт следует размещать в сельских населенных пунктах с численностью населения 300 человек, отдаленных от других населенных пунктов водными и другими преградами.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2. В сельских населенных пунктах следует размещать 1 аптеку или аптечный пункт на сельское поселение. Аптечный пункт следует размещать в случае отсутствия аптеки на территории населенного пункта. В сельских населенных пунктах допускается размещать 1 аптечный пункт на несколько населенных пунктов при соответствующем обосновании.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6"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2.5. Расчетные показатели минимально допустимого уровня обеспеченности объектами в области физической культуры и массового спорта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  <w:spacing w:val="-6"/>
        </w:rPr>
        <w:t>Таблица 5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20"/>
        <w:gridCol w:w="2551"/>
        <w:gridCol w:w="2977"/>
      </w:tblGrid>
      <w:tr w:rsidR="000407D5" w:rsidRPr="000407D5" w:rsidTr="00DD579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Учреждение, 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территориальной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rHeight w:val="258"/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  <w:spacing w:val="-10"/>
              </w:rPr>
              <w:t>О</w:t>
            </w:r>
            <w:r w:rsidRPr="000407D5">
              <w:rPr>
                <w:rFonts w:ascii="Times New Roman" w:hAnsi="Times New Roman" w:cs="Times New Roman"/>
                <w:b/>
                <w:bCs/>
                <w:spacing w:val="-10"/>
              </w:rPr>
              <w:t>бъекты в области физической культуры и спорта местного значения района</w:t>
            </w:r>
          </w:p>
        </w:tc>
      </w:tr>
      <w:tr w:rsidR="000407D5" w:rsidRPr="000407D5" w:rsidTr="00DD5797">
        <w:trPr>
          <w:trHeight w:val="27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Здания и сооружения для проведения районных официальных физкультурно-оздоровительных и спортивных мероприятий (включая физкультурно-оздоровительные комплексы), объект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 объект на 5 тыс. жителей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0407D5">
                <w:rPr>
                  <w:rFonts w:ascii="Times New Roman" w:hAnsi="Times New Roman" w:cs="Times New Roman"/>
                </w:rPr>
                <w:t>1,5 км</w:t>
              </w:r>
            </w:smartTag>
          </w:p>
        </w:tc>
      </w:tr>
      <w:tr w:rsidR="000407D5" w:rsidRPr="000407D5" w:rsidTr="00DD5797">
        <w:trPr>
          <w:trHeight w:val="110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Здания и сооружения муниципальных центров спортивной подготовки, спортивных школ, иные объекты спортивного назначения, находящиеся в муниципальной собственности или решение о создании которых принимают органы местного самоуправления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rHeight w:val="669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Помещения для физкультурно- оздоровительных занятий, </w:t>
            </w:r>
            <w:proofErr w:type="spellStart"/>
            <w:r w:rsidRPr="000407D5">
              <w:rPr>
                <w:rFonts w:ascii="Times New Roman" w:hAnsi="Times New Roman" w:cs="Times New Roman"/>
              </w:rPr>
              <w:t>кв.м</w:t>
            </w:r>
            <w:proofErr w:type="spellEnd"/>
            <w:r w:rsidRPr="000407D5">
              <w:rPr>
                <w:rFonts w:ascii="Times New Roman" w:hAnsi="Times New Roman" w:cs="Times New Roman"/>
              </w:rPr>
              <w:t>. общей площади на 1 тыс. чел.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00 метров"/>
              </w:smartTagPr>
              <w:r w:rsidRPr="000407D5">
                <w:rPr>
                  <w:rFonts w:ascii="Times New Roman" w:hAnsi="Times New Roman" w:cs="Times New Roman"/>
                </w:rPr>
                <w:t>500 метров</w:t>
              </w:r>
            </w:smartTag>
          </w:p>
        </w:tc>
      </w:tr>
      <w:tr w:rsidR="000407D5" w:rsidRPr="000407D5" w:rsidTr="00DD5797">
        <w:trPr>
          <w:trHeight w:val="248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69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47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Спортивные залы общего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пользования, кв.м. площади пола на 1 тыс. чел.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1,5 км</w:t>
            </w:r>
          </w:p>
        </w:tc>
      </w:tr>
      <w:tr w:rsidR="000407D5" w:rsidRPr="000407D5" w:rsidTr="00DD5797">
        <w:trPr>
          <w:trHeight w:val="27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6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481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6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Бассейны крытые и открытые общего пользования, кв.м. зеркала воды на 1 тыс. чел.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0407D5">
                <w:rPr>
                  <w:rFonts w:ascii="Times New Roman" w:hAnsi="Times New Roman" w:cs="Times New Roman"/>
                </w:rPr>
                <w:t>1,5 км</w:t>
              </w:r>
            </w:smartTag>
          </w:p>
        </w:tc>
      </w:tr>
      <w:tr w:rsidR="000407D5" w:rsidRPr="000407D5" w:rsidTr="00DD5797">
        <w:trPr>
          <w:trHeight w:val="206"/>
          <w:tblCellSpacing w:w="5" w:type="nil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pStyle w:val="ConsPlusCell"/>
              <w:tabs>
                <w:tab w:val="left" w:pos="0"/>
              </w:tabs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0407D5">
              <w:rPr>
                <w:rFonts w:ascii="Times New Roman" w:hAnsi="Times New Roman"/>
                <w:sz w:val="22"/>
                <w:szCs w:val="22"/>
              </w:rPr>
              <w:t>муниципальный район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557"/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Примечания: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1. Комплексы физкультурно-оздоровительных площадок предусматриваются в каждом поселении.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2. Доступность физкультурно-спортивных сооружений городского значения не должна превышать 30 мин.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3. В поселениях с числом жителей от 2 до 5 тыс. следует предусматривать один спортивный зал площадью 540 кв.м.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 xml:space="preserve">4. Для иных объектов регионального значения </w:t>
            </w:r>
            <w:r w:rsidRPr="000407D5">
              <w:rPr>
                <w:rFonts w:ascii="Times New Roman" w:hAnsi="Times New Roman" w:cs="Times New Roman"/>
                <w:bCs/>
                <w:spacing w:val="-10"/>
              </w:rPr>
              <w:t>в области физической культуры и спорта</w:t>
            </w:r>
            <w:r w:rsidRPr="000407D5">
              <w:rPr>
                <w:rFonts w:ascii="Times New Roman" w:hAnsi="Times New Roman" w:cs="Times New Roman"/>
              </w:rPr>
              <w:t xml:space="preserve"> не указанных в таблице 5 расчетные показатели применяются в соответствии с заданием на проектирование.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5. Вместимость учреждений и организаций в области физической культуры и спорта и размеры их земельных участков следует принимать в соответствии с требованиями приложения Ж СП 42.13330.2011 или заданием на проектирование.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  <w:b/>
          <w:spacing w:val="-16"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  <w:caps/>
        </w:rPr>
        <w:t>2.6.</w:t>
      </w:r>
      <w:r w:rsidRPr="000407D5">
        <w:rPr>
          <w:rFonts w:ascii="Times New Roman" w:hAnsi="Times New Roman" w:cs="Times New Roman"/>
          <w:b/>
        </w:rPr>
        <w:t xml:space="preserve"> </w:t>
      </w:r>
      <w:r w:rsidRPr="000407D5">
        <w:rPr>
          <w:rFonts w:ascii="Times New Roman" w:hAnsi="Times New Roman" w:cs="Times New Roman"/>
          <w:b/>
          <w:caps/>
        </w:rPr>
        <w:t xml:space="preserve"> Р</w:t>
      </w:r>
      <w:r w:rsidRPr="000407D5">
        <w:rPr>
          <w:rFonts w:ascii="Times New Roman" w:hAnsi="Times New Roman" w:cs="Times New Roman"/>
          <w:b/>
        </w:rPr>
        <w:t>асчетные показатели минимально допустимого уровня обеспеченности объектами в области утилизации и переработки бытовых и промышленных отходов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caps/>
          <w:spacing w:val="-26"/>
        </w:rPr>
      </w:pP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Перечень объектов, относящихся к области утилизации и переработки бытовых и промышленных отходов и местоположение таких объектов, принимается в соответствии с Генеральной схемой очистки территорий населенных пунктов муниципальных образований Кировской области, утверждаемой распоряжением Правительства Кировской области.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2.7. Минимальные расчетные показатели для объектов в области культуры и искусства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Таблица 6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3050"/>
        <w:gridCol w:w="3897"/>
        <w:gridCol w:w="2551"/>
      </w:tblGrid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lastRenderedPageBreak/>
              <w:t>Объекты в области культуры и искусства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Клубы,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мест на 1 тыс. жителей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66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городское поселение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Музеи, объект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2.8. 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Таблица 7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049"/>
        <w:gridCol w:w="3046"/>
        <w:gridCol w:w="28"/>
        <w:gridCol w:w="3374"/>
      </w:tblGrid>
      <w:tr w:rsidR="000407D5" w:rsidRPr="000407D5" w:rsidTr="00DD579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№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Объект,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Минимально допустимый уровень обеспеченности объектами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Максимально допустимый уровень доступности объектов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</w:rPr>
            </w:pPr>
            <w:r w:rsidRPr="000407D5">
              <w:rPr>
                <w:rFonts w:ascii="Times New Roman" w:hAnsi="Times New Roman" w:cs="Times New Roman"/>
                <w:b/>
              </w:rPr>
              <w:t>Территории общего пользования рекреационного назначения местного значения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2"/>
              </w:rPr>
            </w:pPr>
            <w:r w:rsidRPr="000407D5">
              <w:rPr>
                <w:rFonts w:ascii="Times New Roman" w:hAnsi="Times New Roman" w:cs="Times New Roman"/>
                <w:spacing w:val="-2"/>
              </w:rPr>
              <w:t>Размер населенного пункта: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Суммарная площадь озелененных территорий общего пользования, кв.м/чел.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Малый город, поселок городского типа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Сельский населенный пункт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rHeight w:val="703"/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Примечания: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20"/>
              </w:rPr>
            </w:pPr>
            <w:r w:rsidRPr="000407D5">
              <w:rPr>
                <w:rFonts w:ascii="Times New Roman" w:hAnsi="Times New Roman" w:cs="Times New Roman"/>
                <w:spacing w:val="-20"/>
              </w:rPr>
              <w:t xml:space="preserve">Площадь городских парков следует принимать не менее </w:t>
            </w:r>
            <w:smartTag w:uri="urn:schemas-microsoft-com:office:smarttags" w:element="metricconverter">
              <w:smartTagPr>
                <w:attr w:name="ProductID" w:val="15 га"/>
              </w:smartTagPr>
              <w:r w:rsidRPr="000407D5">
                <w:rPr>
                  <w:rFonts w:ascii="Times New Roman" w:hAnsi="Times New Roman" w:cs="Times New Roman"/>
                  <w:spacing w:val="-20"/>
                </w:rPr>
                <w:t>15 га</w:t>
              </w:r>
            </w:smartTag>
            <w:r w:rsidRPr="000407D5">
              <w:rPr>
                <w:rFonts w:ascii="Times New Roman" w:hAnsi="Times New Roman" w:cs="Times New Roman"/>
                <w:spacing w:val="-20"/>
              </w:rPr>
              <w:t xml:space="preserve">; парков в жилых районах – нет менее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0407D5">
                <w:rPr>
                  <w:rFonts w:ascii="Times New Roman" w:hAnsi="Times New Roman" w:cs="Times New Roman"/>
                  <w:spacing w:val="-20"/>
                </w:rPr>
                <w:t>3 га</w:t>
              </w:r>
            </w:smartTag>
            <w:r w:rsidRPr="000407D5">
              <w:rPr>
                <w:rFonts w:ascii="Times New Roman" w:hAnsi="Times New Roman" w:cs="Times New Roman"/>
                <w:spacing w:val="-20"/>
              </w:rPr>
              <w:t>.</w:t>
            </w:r>
          </w:p>
          <w:p w:rsidR="000407D5" w:rsidRPr="000407D5" w:rsidRDefault="000407D5" w:rsidP="000407D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Время доступности парков должно составлять не более 20 минут.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  <w:b/>
              </w:rPr>
              <w:t>Административно-деловые объекты местного значения района</w:t>
            </w:r>
          </w:p>
        </w:tc>
      </w:tr>
      <w:tr w:rsidR="000407D5" w:rsidRPr="000407D5" w:rsidTr="00DD5797">
        <w:trPr>
          <w:trHeight w:val="34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outlineLvl w:val="3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Отделы ЗАГС, объект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4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rHeight w:val="59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Центры занятости населения, объект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Муниципальные архивы, объект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407D5" w:rsidRPr="000407D5" w:rsidTr="00DD5797">
        <w:trPr>
          <w:trHeight w:val="28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муниципальный район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spacing w:val="-4"/>
              </w:rPr>
            </w:pPr>
            <w:r w:rsidRPr="000407D5">
              <w:rPr>
                <w:rFonts w:ascii="Times New Roman" w:hAnsi="Times New Roman" w:cs="Times New Roman"/>
                <w:b/>
                <w:spacing w:val="-4"/>
              </w:rPr>
              <w:t>Объекты ритуальных услуг местного значения района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Кладбище традиционного захоронения, на 1 тыс.человек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</w:rPr>
            </w:pPr>
            <w:r w:rsidRPr="000407D5">
              <w:rPr>
                <w:rFonts w:ascii="Times New Roman" w:hAnsi="Times New Roman" w:cs="Times New Roman"/>
              </w:rPr>
              <w:t>Размер земельного участка 0,24 га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>В соответствии с санитарными правилами</w:t>
            </w:r>
          </w:p>
        </w:tc>
      </w:tr>
      <w:tr w:rsidR="000407D5" w:rsidRPr="000407D5" w:rsidTr="00DD5797">
        <w:trPr>
          <w:tblCellSpacing w:w="5" w:type="nil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>Примечания:</w:t>
            </w:r>
          </w:p>
          <w:p w:rsidR="000407D5" w:rsidRPr="000407D5" w:rsidRDefault="000407D5" w:rsidP="000407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pacing w:val="-4"/>
              </w:rPr>
            </w:pPr>
            <w:r w:rsidRPr="000407D5">
              <w:rPr>
                <w:rFonts w:ascii="Times New Roman" w:hAnsi="Times New Roman" w:cs="Times New Roman"/>
                <w:spacing w:val="-4"/>
              </w:rPr>
              <w:t xml:space="preserve">Размер земельного участка для кладбища определяется с учетом количества жителей конкретного города или иного поселения, но не может превышать </w:t>
            </w:r>
            <w:smartTag w:uri="urn:schemas-microsoft-com:office:smarttags" w:element="metricconverter">
              <w:smartTagPr>
                <w:attr w:name="ProductID" w:val="40 га"/>
              </w:smartTagPr>
              <w:r w:rsidRPr="000407D5">
                <w:rPr>
                  <w:rFonts w:ascii="Times New Roman" w:hAnsi="Times New Roman" w:cs="Times New Roman"/>
                  <w:spacing w:val="-4"/>
                </w:rPr>
                <w:t>40 га</w:t>
              </w:r>
            </w:smartTag>
            <w:r w:rsidRPr="000407D5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</w:tbl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aps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Для иных объектов местного значения, предприятий торговли, общественного питания, бытового обслуживания, учреждений жилищно-коммунального хозяйства минимальные расчетные показатели могут устанавливаться в соответствии с приложением Ж СП 42.13330.2011 или заданием на проектирование таких объектов, с учетом региональных нормативов проектирования Кировской области.</w:t>
      </w:r>
    </w:p>
    <w:p w:rsidR="000407D5" w:rsidRPr="000407D5" w:rsidRDefault="000407D5" w:rsidP="000407D5">
      <w:pPr>
        <w:tabs>
          <w:tab w:val="left" w:pos="0"/>
        </w:tabs>
        <w:ind w:firstLine="709"/>
        <w:outlineLvl w:val="0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</w:rPr>
      </w:pPr>
      <w:r w:rsidRPr="000407D5">
        <w:rPr>
          <w:rFonts w:ascii="Times New Roman" w:hAnsi="Times New Roman" w:cs="Times New Roman"/>
          <w:b/>
        </w:rPr>
        <w:t>3. 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0407D5">
        <w:rPr>
          <w:sz w:val="22"/>
          <w:szCs w:val="22"/>
        </w:rPr>
        <w:t xml:space="preserve">В местных нормативах градостроительного проектирования </w:t>
      </w:r>
      <w:proofErr w:type="spellStart"/>
      <w:r w:rsidRPr="000407D5">
        <w:rPr>
          <w:sz w:val="22"/>
          <w:szCs w:val="22"/>
        </w:rPr>
        <w:t>Селинского</w:t>
      </w:r>
      <w:proofErr w:type="spellEnd"/>
      <w:r w:rsidRPr="000407D5">
        <w:rPr>
          <w:sz w:val="22"/>
          <w:szCs w:val="22"/>
        </w:rPr>
        <w:t xml:space="preserve"> сельского поселения Кильмезского района Кировской области установлены расчетные показатели минимально допустимого уровня обеспеченности объектами регионального и местного значения и расчетные показатели максимально допустимого уровня территориальной доступности таких объектов для населения муниципальных образований в составе Кильмезского района с учетом:</w:t>
      </w: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color w:val="000000"/>
          <w:sz w:val="22"/>
          <w:szCs w:val="22"/>
        </w:rPr>
      </w:pPr>
      <w:r w:rsidRPr="000407D5">
        <w:rPr>
          <w:color w:val="000000"/>
          <w:sz w:val="22"/>
          <w:szCs w:val="22"/>
        </w:rPr>
        <w:t>региональных нормативов градостроительного проектирования Кировской области;</w:t>
      </w: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color w:val="000000"/>
          <w:sz w:val="22"/>
          <w:szCs w:val="22"/>
        </w:rPr>
      </w:pPr>
      <w:bookmarkStart w:id="2" w:name="p968"/>
      <w:bookmarkEnd w:id="2"/>
      <w:r w:rsidRPr="000407D5">
        <w:rPr>
          <w:color w:val="000000"/>
          <w:sz w:val="22"/>
          <w:szCs w:val="22"/>
        </w:rPr>
        <w:t xml:space="preserve">социально-демографического состава и плотности населения муниципальных образований на территории </w:t>
      </w:r>
      <w:r w:rsidRPr="000407D5">
        <w:rPr>
          <w:sz w:val="22"/>
          <w:szCs w:val="22"/>
        </w:rPr>
        <w:t>Кильмезского</w:t>
      </w:r>
      <w:r w:rsidRPr="000407D5">
        <w:rPr>
          <w:color w:val="000000"/>
          <w:sz w:val="22"/>
          <w:szCs w:val="22"/>
        </w:rPr>
        <w:t xml:space="preserve"> района;</w:t>
      </w: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color w:val="000000"/>
          <w:sz w:val="22"/>
          <w:szCs w:val="22"/>
        </w:rPr>
      </w:pPr>
      <w:bookmarkStart w:id="3" w:name="p969"/>
      <w:bookmarkEnd w:id="3"/>
      <w:r w:rsidRPr="000407D5">
        <w:rPr>
          <w:color w:val="000000"/>
          <w:sz w:val="22"/>
          <w:szCs w:val="22"/>
        </w:rPr>
        <w:t xml:space="preserve">планов и программ комплексного социально-экономического развития </w:t>
      </w:r>
      <w:r w:rsidRPr="000407D5">
        <w:rPr>
          <w:sz w:val="22"/>
          <w:szCs w:val="22"/>
        </w:rPr>
        <w:t>Кильмезского</w:t>
      </w:r>
      <w:r w:rsidRPr="000407D5">
        <w:rPr>
          <w:color w:val="000000"/>
          <w:sz w:val="22"/>
          <w:szCs w:val="22"/>
        </w:rPr>
        <w:t xml:space="preserve"> района;</w:t>
      </w:r>
    </w:p>
    <w:p w:rsidR="000407D5" w:rsidRPr="000407D5" w:rsidRDefault="000407D5" w:rsidP="000407D5">
      <w:pPr>
        <w:pStyle w:val="u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rPr>
          <w:color w:val="000000"/>
          <w:sz w:val="22"/>
          <w:szCs w:val="22"/>
        </w:rPr>
      </w:pPr>
      <w:bookmarkStart w:id="4" w:name="p970"/>
      <w:bookmarkStart w:id="5" w:name="p971"/>
      <w:bookmarkEnd w:id="4"/>
      <w:bookmarkEnd w:id="5"/>
      <w:r w:rsidRPr="000407D5">
        <w:rPr>
          <w:color w:val="000000"/>
          <w:sz w:val="22"/>
          <w:szCs w:val="22"/>
        </w:rPr>
        <w:t xml:space="preserve">предложений органов местного самоуправления муниципальных образований </w:t>
      </w:r>
      <w:r w:rsidRPr="000407D5">
        <w:rPr>
          <w:sz w:val="22"/>
          <w:szCs w:val="22"/>
        </w:rPr>
        <w:t>Кильмезского</w:t>
      </w:r>
      <w:r w:rsidRPr="000407D5">
        <w:rPr>
          <w:color w:val="000000"/>
          <w:sz w:val="22"/>
          <w:szCs w:val="22"/>
        </w:rPr>
        <w:t xml:space="preserve"> района Кировской области;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  <w:spacing w:val="-6"/>
        </w:rPr>
        <w:t>федерального законодательства и иных градостроительных показателей и норм.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Местные нормативы градостроительного проектирования </w:t>
      </w:r>
      <w:proofErr w:type="spellStart"/>
      <w:r w:rsidRPr="000407D5">
        <w:rPr>
          <w:rFonts w:ascii="Times New Roman" w:hAnsi="Times New Roman" w:cs="Times New Roman"/>
        </w:rPr>
        <w:t>Селинского</w:t>
      </w:r>
      <w:proofErr w:type="spellEnd"/>
      <w:r w:rsidRPr="000407D5">
        <w:rPr>
          <w:rFonts w:ascii="Times New Roman" w:hAnsi="Times New Roman" w:cs="Times New Roman"/>
        </w:rPr>
        <w:t xml:space="preserve"> сельского поселения Кильмезского района Кировской области направлены на повышение благоприятных условий жизни населения района, устойчивое развитие его территорий.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Минимальные расчетные показатели, содержащиеся в основной части обеспечения объектами социального и иного назначения в области обеспечения учреждениями и </w:t>
      </w:r>
      <w:r w:rsidRPr="000407D5">
        <w:rPr>
          <w:rFonts w:ascii="Times New Roman" w:hAnsi="Times New Roman" w:cs="Times New Roman"/>
        </w:rPr>
        <w:lastRenderedPageBreak/>
        <w:t>предприятиями обслуживания, действуют в отношении объектов, размещаемых на застроенных и подлежащей застройке территориях производственных, общественно-деловых, жилых, ландшафтно-рекреационных зон.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Расчетные показатели минимально допустимого уровня обеспеченности объектами в области транспорта, предупреждения чрезвычайных ситуаций и ликвидация их последствий, образования, здравоохранения, физической культуры и спорта, утилизации и переработки бытовых и промышленных отходов, в иных областях, расчетные показатели и параметры развития, организации и использования территорий, градостроительные показатели и нормы для архитектурно – строительного проектирования подготовлены в соответствии с: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Градостроительным кодексом РФ от 29.12.2004 № 190-ФЗ;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Земельным кодексом РФ от 25.10.2001 № 136-ФЗ;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Жилищным кодексом РФ от 29.12.2004 № 188-ФЗ;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Водным кодексом РФ от 03.06.2006 № 74-ФЗ;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Лесным кодексом РФ от 04.12.2006 № 200-ФЗ;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29.12.2004 № 191-ФЗ «О введении в действие Градостроительного кодекса Российской Федерации»;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27.12.2002 № 184-ФЗ «О техническом регулировании»;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22.07.2008 № 123-ФЗ «Технический регламент о требованиях пожарной безопасности»;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30.03.1999 № 52-ФЗ «О санитарно-эпидемиологическом благополучии населения»;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14.03.1995 № 33-ФЗ «Об особо охраняемых природных территориях»;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12"/>
        </w:rPr>
      </w:pPr>
      <w:r w:rsidRPr="000407D5">
        <w:rPr>
          <w:rFonts w:ascii="Times New Roman" w:hAnsi="Times New Roman" w:cs="Times New Roman"/>
          <w:spacing w:val="-12"/>
        </w:rPr>
        <w:t>Федеральным законом от 10.01.2002 № 7-ФЗ «Об охране окружающей среды»;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08.11.2007№ 257-ФЗ «Об автомобильных дорогах и о дорожной деятельности в Российской Федерации»;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15.04.1998 № 66-ФЗ «О садоводческих, огороднических и дачных некоммерческих объединениях граждан»;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Федеральным законом от 09.01.1996 № 3-ФЗ «О радиационной безопасности населения»;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Законом Российской Федерации от 10.07.1992 № 3266-1 «Об образовании»;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Постановлением Правительства Российской Федерации от 13.06.2006 № 373 «О порядке установления нормативов потребления газа населением при отсутствии приборов учета газа»;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Постановлением Правительства РФ от 23.05.2006 № 306 «Об утверждении Правил установления и определения нормативов потребления коммунальных услуг»;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lastRenderedPageBreak/>
        <w:t>Постановлением Правительства Российской Федерации от 18.04.2014 №360 «Об определении границ зон затопления, подтопления»;</w:t>
      </w:r>
      <w:r w:rsidR="00846931" w:rsidRPr="000407D5">
        <w:rPr>
          <w:rFonts w:ascii="Times New Roman" w:hAnsi="Times New Roman" w:cs="Times New Roman"/>
        </w:rPr>
        <w:fldChar w:fldCharType="begin"/>
      </w:r>
      <w:r w:rsidRPr="000407D5">
        <w:rPr>
          <w:rFonts w:ascii="Times New Roman" w:hAnsi="Times New Roman" w:cs="Times New Roman"/>
        </w:rPr>
        <w:instrText xml:space="preserve">HYPERLINK consultantplus://offline/ref=A35827084F247B874531A425A6A56A502346521CC7788061CB04673A2C301B8DC2404DE7CB2105X444N </w:instrText>
      </w:r>
      <w:r w:rsidR="00846931" w:rsidRPr="000407D5">
        <w:rPr>
          <w:rFonts w:ascii="Times New Roman" w:hAnsi="Times New Roman" w:cs="Times New Roman"/>
        </w:rPr>
        <w:fldChar w:fldCharType="separate"/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  <w:iCs/>
        </w:rPr>
        <w:t>СП 30.13330.2012. Свод правил. Внутренний водопровод и канализация зданий;</w:t>
      </w:r>
      <w:r w:rsidR="00846931" w:rsidRPr="000407D5">
        <w:rPr>
          <w:rFonts w:ascii="Times New Roman" w:hAnsi="Times New Roman" w:cs="Times New Roman"/>
        </w:rPr>
        <w:fldChar w:fldCharType="end"/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31.13330.2012. Свод правил. Водоснабжение. Наружные сети и сооружения;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32.13330.2012. Свод правил. Канализация. Наружные сети и сооружения;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34.13330.2012. Свод правил. Автомобильные дороги;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42.13330.2011. Свод правил. Градостроительство. Планировка и застройка городских и сельских поселений;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118.13330.2012. Свод правил. Общественные здания и сооружения;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6"/>
        </w:rPr>
      </w:pPr>
      <w:r w:rsidRPr="000407D5">
        <w:rPr>
          <w:rFonts w:ascii="Times New Roman" w:hAnsi="Times New Roman" w:cs="Times New Roman"/>
        </w:rPr>
        <w:t>СП 43.13330.2012. Свод правил. Сооружения промышленных</w:t>
      </w:r>
      <w:r w:rsidRPr="000407D5">
        <w:rPr>
          <w:rFonts w:ascii="Times New Roman" w:hAnsi="Times New Roman" w:cs="Times New Roman"/>
          <w:spacing w:val="-6"/>
        </w:rPr>
        <w:t xml:space="preserve"> предприятий;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47.13330.2012. Свод правил. Инженерные изыскания для строительства. Основные положения;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113.13330.2012. Свод правил. Стоянки автомобилей;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116.13330.2012. Свод правил. Инженерная защита территорий, зданий и сооружений от опасных геологических процессов;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131.13330.2012. Свод правил. Строительная климатология;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50.13330.2012. Свод правил. Тепловая защита зданий;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51.13330.2011. Свод правил. Защита от шума;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54.13330.2011. Свод правил. Здания жилые многоквартирные;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55.13330.2011. Свод правил. Дома жилые одноквартирные;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121.13330.2012. Свод правил. Аэродромы;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59.13330.2012. Свод правил. Доступность зданий и сооружений для маломобильных групп населения;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20"/>
        </w:rPr>
      </w:pPr>
      <w:r w:rsidRPr="000407D5">
        <w:rPr>
          <w:rFonts w:ascii="Times New Roman" w:hAnsi="Times New Roman" w:cs="Times New Roman"/>
          <w:spacing w:val="-20"/>
        </w:rPr>
        <w:t>СП 18.13330.2011. Свод правил. Генеральные планы промышленных предприятий;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19.13330.2011. Свод правил. Генеральные планы сельскохозяйственных предприятий;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4"/>
        </w:rPr>
      </w:pPr>
      <w:r w:rsidRPr="000407D5">
        <w:rPr>
          <w:rFonts w:ascii="Times New Roman" w:hAnsi="Times New Roman" w:cs="Times New Roman"/>
          <w:spacing w:val="-4"/>
        </w:rPr>
        <w:t>СП 11-102-97 «Инженерно-экологические изыскания для строительства»;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4"/>
        </w:rPr>
      </w:pPr>
      <w:r w:rsidRPr="000407D5">
        <w:rPr>
          <w:rFonts w:ascii="Times New Roman" w:hAnsi="Times New Roman" w:cs="Times New Roman"/>
          <w:spacing w:val="-4"/>
        </w:rPr>
        <w:t>СП 11-112-2001 «Порядок разработки и состав раздела «Инженерно-технические мероприятия гражданской обороны. Мероприятия по предупреждению чрезвычайных ситуаций» градостроительной документации для территорий городских и сельских поселений, других муниципальных образований»;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5" w:history="1">
        <w:r w:rsidR="000407D5" w:rsidRPr="000407D5">
          <w:rPr>
            <w:rFonts w:ascii="Times New Roman" w:hAnsi="Times New Roman" w:cs="Times New Roman"/>
          </w:rPr>
          <w:t>СП 2.1.7.1038-01</w:t>
        </w:r>
      </w:hyperlink>
      <w:r w:rsidR="000407D5" w:rsidRPr="000407D5">
        <w:rPr>
          <w:rFonts w:ascii="Times New Roman" w:hAnsi="Times New Roman" w:cs="Times New Roman"/>
        </w:rPr>
        <w:t xml:space="preserve"> «Гигиенические требования к устройству и содержанию полигонов для твердых бытовых отходов»;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СП 30-101-98 «Методические указания по расчету земельных участков в кондоминиумах»;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lastRenderedPageBreak/>
        <w:t>СП 30-102-99 «Планировка и застройка территорий малоэтажного жилищного строительства»;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СНиП 2.01.28-85 «Полигоны по обезвреживанию и захоронению токсичных промышленных отходов. Основные положения по проектированию»;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  <w:spacing w:val="-14"/>
        </w:rPr>
        <w:t>СНиП 2.01.51-90 «Инженерно-технические мероприятия гражданской обороны»;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СНиП 2.06.03-85 «Мелиоративные системы и сооружения»;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СНиП 2.06.15-85 «Инженерная защита территории от затопления и подтопления»;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12"/>
        </w:rPr>
      </w:pPr>
      <w:r w:rsidRPr="000407D5">
        <w:rPr>
          <w:rFonts w:ascii="Times New Roman" w:hAnsi="Times New Roman" w:cs="Times New Roman"/>
          <w:spacing w:val="-12"/>
        </w:rPr>
        <w:t>СНиП 2.11.03-93 «Склады нефти и нефтепродуктов. Противопожарные нормы»;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СНиП 11-04-2003 «Инструкция о порядке разработки, согласования, экспертизы и утверждения градостроительной документации» (применяется в части, не противоречащей Градостроительному кодексу РФ);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СНиП 21-01-97 «Пожарная безопасность зданий и сооружений»;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18"/>
        </w:rPr>
      </w:pPr>
      <w:r w:rsidRPr="000407D5">
        <w:rPr>
          <w:rFonts w:ascii="Times New Roman" w:hAnsi="Times New Roman" w:cs="Times New Roman"/>
          <w:spacing w:val="-18"/>
        </w:rPr>
        <w:t>ГОСТ 17.5.3.01-78 «Охрана природы. Земли. Состав и размер зеленых зон городов»;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ГОСТ 17.5.3.03-80 «Охрана природы. Земли. Общие требования к гидролесомелиорации»;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ГОСТ 17.5.3.04-83 «Охрана природы. Земли. Общие требования к рекультивации земель»;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ГОСТ 17.6.3.01-78 «Охрана природы. Флора. Охрана и рациональное использование лесов зеленых зон городов»;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ГОСТ 17.8.1.02-88 «Охрана природы. Ландшафты. Классификация»;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10"/>
        </w:rPr>
      </w:pPr>
      <w:r w:rsidRPr="000407D5">
        <w:rPr>
          <w:rFonts w:ascii="Times New Roman" w:hAnsi="Times New Roman" w:cs="Times New Roman"/>
          <w:spacing w:val="-10"/>
        </w:rPr>
        <w:t>ГОСТ Р 52023-2003 «Сети распределительные систем кабельного телевидения. Основные параметры. Технические требования. Методы измерений и испытаний»;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НПБ 101-95 «Нормы проектирования объектов пожарной охраны»;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6" w:history="1">
        <w:r w:rsidR="000407D5" w:rsidRPr="000407D5">
          <w:rPr>
            <w:rFonts w:ascii="Times New Roman" w:hAnsi="Times New Roman" w:cs="Times New Roman"/>
          </w:rPr>
          <w:t>ОНД 86</w:t>
        </w:r>
      </w:hyperlink>
      <w:r w:rsidR="000407D5" w:rsidRPr="000407D5">
        <w:rPr>
          <w:rFonts w:ascii="Times New Roman" w:hAnsi="Times New Roman" w:cs="Times New Roman"/>
        </w:rPr>
        <w:t xml:space="preserve"> «Методика расчета концентраций в атмосферном воздухе вредных веществ, содержащихся в выбросах предприятий»;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СанПиН 2.1.2.2645-10. «Санитарно-эпидемиологические требования к условиям проживания в жилых зданиях и помещениях»;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pacing w:val="-4"/>
        </w:rPr>
      </w:pPr>
      <w:hyperlink r:id="rId7" w:history="1">
        <w:r w:rsidR="000407D5" w:rsidRPr="000407D5">
          <w:rPr>
            <w:rFonts w:ascii="Times New Roman" w:hAnsi="Times New Roman" w:cs="Times New Roman"/>
            <w:spacing w:val="-4"/>
          </w:rPr>
          <w:t>СанПиН 2.1.2882-11</w:t>
        </w:r>
      </w:hyperlink>
      <w:r w:rsidR="000407D5" w:rsidRPr="000407D5">
        <w:rPr>
          <w:rFonts w:ascii="Times New Roman" w:hAnsi="Times New Roman" w:cs="Times New Roman"/>
          <w:spacing w:val="-4"/>
        </w:rPr>
        <w:t xml:space="preserve"> «Гигиенические требования к размещению, устройству и содержанию кладбищ, зданий и сооружений похоронного назначения»;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8" w:history="1">
        <w:r w:rsidR="000407D5" w:rsidRPr="000407D5">
          <w:rPr>
            <w:rFonts w:ascii="Times New Roman" w:hAnsi="Times New Roman" w:cs="Times New Roman"/>
          </w:rPr>
          <w:t>СанПиН 2.1.3.2630-10</w:t>
        </w:r>
      </w:hyperlink>
      <w:r w:rsidR="000407D5" w:rsidRPr="000407D5">
        <w:rPr>
          <w:rFonts w:ascii="Times New Roman" w:hAnsi="Times New Roman" w:cs="Times New Roman"/>
        </w:rPr>
        <w:t xml:space="preserve"> «Санитарно-эпидемиологические требования к организациям, осуществляющим медицинскую деятельность»;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9" w:history="1">
        <w:r w:rsidR="000407D5" w:rsidRPr="000407D5">
          <w:rPr>
            <w:rFonts w:ascii="Times New Roman" w:hAnsi="Times New Roman" w:cs="Times New Roman"/>
          </w:rPr>
          <w:t>СанПиН 2.1.6.1032-01</w:t>
        </w:r>
      </w:hyperlink>
      <w:r w:rsidR="000407D5" w:rsidRPr="000407D5">
        <w:rPr>
          <w:rFonts w:ascii="Times New Roman" w:hAnsi="Times New Roman" w:cs="Times New Roman"/>
        </w:rPr>
        <w:t xml:space="preserve"> «Гигиенические требования к обеспечению качества атмосферного воздуха населенных мест»;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0" w:history="1">
        <w:r w:rsidR="000407D5" w:rsidRPr="000407D5">
          <w:rPr>
            <w:rFonts w:ascii="Times New Roman" w:hAnsi="Times New Roman" w:cs="Times New Roman"/>
          </w:rPr>
          <w:t>СанПиН 2.1.7.573-96</w:t>
        </w:r>
      </w:hyperlink>
      <w:r w:rsidR="000407D5" w:rsidRPr="000407D5">
        <w:rPr>
          <w:rFonts w:ascii="Times New Roman" w:hAnsi="Times New Roman" w:cs="Times New Roman"/>
        </w:rPr>
        <w:t xml:space="preserve"> «Гигиенические требования к использованию сточных вод и их осадков для орошения и удобрения»;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СанПиН 2.1.7.2790-10 «Санитарно-эпидемиологические требования к обращению с медицинскими отходами»;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1" w:history="1">
        <w:r w:rsidR="000407D5" w:rsidRPr="000407D5">
          <w:rPr>
            <w:rFonts w:ascii="Times New Roman" w:hAnsi="Times New Roman" w:cs="Times New Roman"/>
          </w:rPr>
          <w:t>СанПиН 2.1.7.1287-03</w:t>
        </w:r>
      </w:hyperlink>
      <w:r w:rsidR="000407D5" w:rsidRPr="000407D5">
        <w:rPr>
          <w:rFonts w:ascii="Times New Roman" w:hAnsi="Times New Roman" w:cs="Times New Roman"/>
        </w:rPr>
        <w:t xml:space="preserve"> «Санитарно-эпидемиологические требования к качеству почвы»;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2" w:history="1">
        <w:r w:rsidR="000407D5" w:rsidRPr="000407D5">
          <w:rPr>
            <w:rFonts w:ascii="Times New Roman" w:hAnsi="Times New Roman" w:cs="Times New Roman"/>
          </w:rPr>
          <w:t>СанПиН 2.1.7.1322-03</w:t>
        </w:r>
      </w:hyperlink>
      <w:r w:rsidR="000407D5" w:rsidRPr="000407D5">
        <w:rPr>
          <w:rFonts w:ascii="Times New Roman" w:hAnsi="Times New Roman" w:cs="Times New Roman"/>
        </w:rPr>
        <w:t xml:space="preserve"> Санитарные правила и нормативы «Гигиенические требования к размещению и обезвреживанию отходов производства и потребления»;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3" w:history="1">
        <w:r w:rsidR="000407D5" w:rsidRPr="000407D5">
          <w:rPr>
            <w:rFonts w:ascii="Times New Roman" w:hAnsi="Times New Roman" w:cs="Times New Roman"/>
          </w:rPr>
          <w:t>СанПиН 2.2.1/2.1.1.1076-01</w:t>
        </w:r>
      </w:hyperlink>
      <w:r w:rsidR="000407D5" w:rsidRPr="000407D5">
        <w:rPr>
          <w:rFonts w:ascii="Times New Roman" w:hAnsi="Times New Roman" w:cs="Times New Roman"/>
        </w:rPr>
        <w:t xml:space="preserve"> «Гигиенические требования к инсоляции и солнцезащите помещений жилых и общественных зданий и территорий»;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4" w:history="1">
        <w:r w:rsidR="000407D5" w:rsidRPr="000407D5">
          <w:rPr>
            <w:rFonts w:ascii="Times New Roman" w:hAnsi="Times New Roman" w:cs="Times New Roman"/>
          </w:rPr>
          <w:t>СанПиН 2.2.1/2.1.1.1200-03</w:t>
        </w:r>
      </w:hyperlink>
      <w:r w:rsidR="000407D5" w:rsidRPr="000407D5">
        <w:rPr>
          <w:rFonts w:ascii="Times New Roman" w:hAnsi="Times New Roman" w:cs="Times New Roman"/>
        </w:rPr>
        <w:t xml:space="preserve"> «Санитарно-защитные зоны и санитарная классификация предприятий, сооружений и иных объектов. Санитарно-эпидемиологические правила и нормативы»;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5" w:history="1">
        <w:r w:rsidR="000407D5" w:rsidRPr="000407D5">
          <w:rPr>
            <w:rFonts w:ascii="Times New Roman" w:hAnsi="Times New Roman" w:cs="Times New Roman"/>
          </w:rPr>
          <w:t>СанПиН 42-128-4690-88</w:t>
        </w:r>
      </w:hyperlink>
      <w:r w:rsidR="000407D5" w:rsidRPr="000407D5">
        <w:rPr>
          <w:rFonts w:ascii="Times New Roman" w:hAnsi="Times New Roman" w:cs="Times New Roman"/>
        </w:rPr>
        <w:t xml:space="preserve"> «Санитарные правила содержания территорий населенных мест»;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>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6" w:history="1">
        <w:r w:rsidR="000407D5" w:rsidRPr="000407D5">
          <w:rPr>
            <w:rFonts w:ascii="Times New Roman" w:hAnsi="Times New Roman" w:cs="Times New Roman"/>
          </w:rPr>
          <w:t>СанПиН 2.4.3.1186-03</w:t>
        </w:r>
      </w:hyperlink>
      <w:r w:rsidR="000407D5" w:rsidRPr="000407D5">
        <w:rPr>
          <w:rFonts w:ascii="Times New Roman" w:hAnsi="Times New Roman" w:cs="Times New Roman"/>
        </w:rPr>
        <w:t xml:space="preserve">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образования»;</w:t>
      </w:r>
    </w:p>
    <w:p w:rsidR="000407D5" w:rsidRPr="000407D5" w:rsidRDefault="007160AA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hyperlink r:id="rId17" w:history="1">
        <w:r w:rsidR="000407D5" w:rsidRPr="000407D5">
          <w:rPr>
            <w:rFonts w:ascii="Times New Roman" w:hAnsi="Times New Roman" w:cs="Times New Roman"/>
          </w:rPr>
          <w:t>ГН 2.1.5.1315-03</w:t>
        </w:r>
      </w:hyperlink>
      <w:r w:rsidR="000407D5" w:rsidRPr="000407D5">
        <w:rPr>
          <w:rFonts w:ascii="Times New Roman" w:hAnsi="Times New Roman" w:cs="Times New Roman"/>
        </w:rPr>
        <w:t xml:space="preserve"> «Предельно допустимые концентрации (ПДК) химических веществ в воде водных объектов хозяйственно-питьевого и культурно-бытового водопользования»;</w:t>
      </w:r>
    </w:p>
    <w:p w:rsidR="000407D5" w:rsidRPr="000407D5" w:rsidRDefault="000407D5" w:rsidP="000407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</w:rPr>
        <w:t xml:space="preserve">Приказ </w:t>
      </w:r>
      <w:proofErr w:type="spellStart"/>
      <w:r w:rsidRPr="000407D5">
        <w:rPr>
          <w:rFonts w:ascii="Times New Roman" w:hAnsi="Times New Roman" w:cs="Times New Roman"/>
        </w:rPr>
        <w:t>Минрегиона</w:t>
      </w:r>
      <w:proofErr w:type="spellEnd"/>
      <w:r w:rsidRPr="000407D5">
        <w:rPr>
          <w:rFonts w:ascii="Times New Roman" w:hAnsi="Times New Roman" w:cs="Times New Roman"/>
        </w:rPr>
        <w:t xml:space="preserve"> РФ от 30.01.2012 № 19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значения»;</w:t>
      </w:r>
    </w:p>
    <w:p w:rsidR="000407D5" w:rsidRPr="000407D5" w:rsidRDefault="000407D5" w:rsidP="000407D5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0407D5">
        <w:rPr>
          <w:rFonts w:ascii="Times New Roman" w:hAnsi="Times New Roman" w:cs="Times New Roman"/>
          <w:sz w:val="24"/>
          <w:szCs w:val="24"/>
        </w:rPr>
        <w:t>Законом Кировской области от 28.09.2006 № 44-ЗО «О регулировании градостроительной</w:t>
      </w:r>
      <w:r w:rsidRPr="000407D5">
        <w:rPr>
          <w:rFonts w:ascii="Times New Roman" w:hAnsi="Times New Roman" w:cs="Times New Roman"/>
        </w:rPr>
        <w:t xml:space="preserve"> деятельности в Кировской области».</w:t>
      </w:r>
    </w:p>
    <w:p w:rsidR="000407D5" w:rsidRPr="000407D5" w:rsidRDefault="000407D5" w:rsidP="000407D5">
      <w:pPr>
        <w:widowControl w:val="0"/>
        <w:tabs>
          <w:tab w:val="left" w:pos="0"/>
          <w:tab w:val="right" w:pos="968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0407D5" w:rsidRPr="000407D5" w:rsidRDefault="000407D5" w:rsidP="000407D5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sectPr w:rsidR="000407D5" w:rsidRPr="000407D5" w:rsidSect="006B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31F"/>
    <w:multiLevelType w:val="hybridMultilevel"/>
    <w:tmpl w:val="E3164B5A"/>
    <w:lvl w:ilvl="0" w:tplc="C0C26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4BFB"/>
    <w:multiLevelType w:val="hybridMultilevel"/>
    <w:tmpl w:val="6952DF80"/>
    <w:lvl w:ilvl="0" w:tplc="8C203F86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8333D3F"/>
    <w:multiLevelType w:val="multilevel"/>
    <w:tmpl w:val="266EB74E"/>
    <w:lvl w:ilvl="0">
      <w:start w:val="4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275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5"/>
        </w:tabs>
        <w:ind w:left="20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25"/>
        </w:tabs>
        <w:ind w:left="262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 w15:restartNumberingAfterBreak="0">
    <w:nsid w:val="0A8C464B"/>
    <w:multiLevelType w:val="multilevel"/>
    <w:tmpl w:val="E0DE4C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74E038A"/>
    <w:multiLevelType w:val="singleLevel"/>
    <w:tmpl w:val="37482F84"/>
    <w:lvl w:ilvl="0">
      <w:start w:val="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38EE4103"/>
    <w:multiLevelType w:val="singleLevel"/>
    <w:tmpl w:val="96CE017A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AFE597D"/>
    <w:multiLevelType w:val="hybridMultilevel"/>
    <w:tmpl w:val="92FAFC44"/>
    <w:lvl w:ilvl="0" w:tplc="1004C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343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4DC42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884C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E42E4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70F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D66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1562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B48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456048B7"/>
    <w:multiLevelType w:val="hybridMultilevel"/>
    <w:tmpl w:val="A9E08B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485547"/>
    <w:multiLevelType w:val="hybridMultilevel"/>
    <w:tmpl w:val="B86E05E2"/>
    <w:lvl w:ilvl="0" w:tplc="AACE34C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80C04CA"/>
    <w:multiLevelType w:val="singleLevel"/>
    <w:tmpl w:val="AE069AF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E5B1EA5"/>
    <w:multiLevelType w:val="multilevel"/>
    <w:tmpl w:val="09EA9F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460"/>
        </w:tabs>
        <w:ind w:left="4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6823534B"/>
    <w:multiLevelType w:val="multilevel"/>
    <w:tmpl w:val="338A9D4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7C510C91"/>
    <w:multiLevelType w:val="singleLevel"/>
    <w:tmpl w:val="6E6A554E"/>
    <w:lvl w:ilvl="0">
      <w:start w:val="2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D5"/>
    <w:rsid w:val="000407D5"/>
    <w:rsid w:val="002C4AB6"/>
    <w:rsid w:val="00684F53"/>
    <w:rsid w:val="006B23B6"/>
    <w:rsid w:val="007160AA"/>
    <w:rsid w:val="00846931"/>
    <w:rsid w:val="00AE5E0C"/>
    <w:rsid w:val="00B53F1D"/>
    <w:rsid w:val="00BA4616"/>
    <w:rsid w:val="00C94BDA"/>
    <w:rsid w:val="00D24EAE"/>
    <w:rsid w:val="00D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5AC45E0-387F-4547-A920-86483597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07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0407D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0407D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4"/>
    </w:rPr>
  </w:style>
  <w:style w:type="paragraph" w:styleId="4">
    <w:name w:val="heading 4"/>
    <w:basedOn w:val="a"/>
    <w:next w:val="a"/>
    <w:link w:val="40"/>
    <w:qFormat/>
    <w:rsid w:val="000407D5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0407D5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0407D5"/>
    <w:pPr>
      <w:keepNext/>
      <w:framePr w:hSpace="180" w:wrap="around" w:vAnchor="text" w:hAnchor="text" w:x="108" w:y="1"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0407D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"/>
    <w:next w:val="a"/>
    <w:link w:val="80"/>
    <w:qFormat/>
    <w:rsid w:val="000407D5"/>
    <w:pPr>
      <w:keepNext/>
      <w:spacing w:after="0" w:line="360" w:lineRule="auto"/>
      <w:ind w:firstLine="539"/>
      <w:jc w:val="right"/>
      <w:outlineLvl w:val="7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9">
    <w:name w:val="heading 9"/>
    <w:basedOn w:val="a"/>
    <w:next w:val="a"/>
    <w:link w:val="90"/>
    <w:qFormat/>
    <w:rsid w:val="000407D5"/>
    <w:pPr>
      <w:keepNext/>
      <w:spacing w:after="0" w:line="240" w:lineRule="auto"/>
      <w:ind w:firstLine="540"/>
      <w:jc w:val="right"/>
      <w:outlineLvl w:val="8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0407D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0407D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407D5"/>
    <w:rPr>
      <w:rFonts w:ascii="Arial" w:eastAsia="Times New Roman" w:hAnsi="Arial" w:cs="Times New Roman"/>
      <w:b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07D5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407D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407D5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407D5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a3">
    <w:name w:val="Normal (Web)"/>
    <w:basedOn w:val="a"/>
    <w:rsid w:val="0004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0407D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4"/>
    </w:rPr>
  </w:style>
  <w:style w:type="character" w:customStyle="1" w:styleId="a5">
    <w:name w:val="Нижний колонтитул Знак"/>
    <w:basedOn w:val="a0"/>
    <w:link w:val="a4"/>
    <w:rsid w:val="000407D5"/>
    <w:rPr>
      <w:rFonts w:ascii="Times New Roman" w:eastAsia="Times New Roman" w:hAnsi="Times New Roman" w:cs="Times New Roman"/>
      <w:sz w:val="10"/>
      <w:szCs w:val="24"/>
      <w:lang w:eastAsia="ru-RU"/>
    </w:rPr>
  </w:style>
  <w:style w:type="paragraph" w:customStyle="1" w:styleId="12">
    <w:name w:val="Стиль1"/>
    <w:rsid w:val="000407D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0407D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aliases w:val="Основной текст с отступом 1"/>
    <w:basedOn w:val="a"/>
    <w:link w:val="22"/>
    <w:rsid w:val="000407D5"/>
    <w:pPr>
      <w:spacing w:after="0" w:line="360" w:lineRule="auto"/>
      <w:ind w:right="-1" w:firstLine="42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aliases w:val="Основной текст с отступом 1 Знак"/>
    <w:basedOn w:val="a0"/>
    <w:link w:val="21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40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13">
    <w:name w:val="Обычный1"/>
    <w:rsid w:val="000407D5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</w:rPr>
  </w:style>
  <w:style w:type="paragraph" w:styleId="51">
    <w:name w:val="toc 5"/>
    <w:basedOn w:val="a"/>
    <w:next w:val="a"/>
    <w:autoRedefine/>
    <w:semiHidden/>
    <w:rsid w:val="000407D5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6">
    <w:name w:val="Body Text Indent"/>
    <w:aliases w:val="Основной текст 1"/>
    <w:basedOn w:val="a"/>
    <w:link w:val="a7"/>
    <w:rsid w:val="000407D5"/>
    <w:pPr>
      <w:spacing w:after="0" w:line="360" w:lineRule="auto"/>
      <w:ind w:right="-1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0407D5"/>
    <w:rPr>
      <w:color w:val="0000FF"/>
      <w:u w:val="single"/>
    </w:rPr>
  </w:style>
  <w:style w:type="paragraph" w:styleId="a9">
    <w:name w:val="Body Text"/>
    <w:aliases w:val="ConsNormal + Times New Roman,основной текст"/>
    <w:basedOn w:val="a"/>
    <w:link w:val="aa"/>
    <w:rsid w:val="000407D5"/>
    <w:pPr>
      <w:spacing w:before="480" w:after="0" w:line="240" w:lineRule="auto"/>
      <w:ind w:right="32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aliases w:val="ConsNormal + Times New Roman Знак,основной текст Знак"/>
    <w:basedOn w:val="a0"/>
    <w:link w:val="a9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407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40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0407D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c">
    <w:name w:val="Текст сноски Знак"/>
    <w:basedOn w:val="a0"/>
    <w:link w:val="ab"/>
    <w:semiHidden/>
    <w:rsid w:val="000407D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">
    <w:name w:val="Абзац1"/>
    <w:basedOn w:val="a"/>
    <w:rsid w:val="000407D5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040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d">
    <w:name w:val="Визы"/>
    <w:basedOn w:val="a"/>
    <w:rsid w:val="000407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rsid w:val="00040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HTML0">
    <w:name w:val="Стандартный HTML Знак"/>
    <w:basedOn w:val="a0"/>
    <w:link w:val="HTML"/>
    <w:rsid w:val="000407D5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0407D5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24"/>
    </w:rPr>
  </w:style>
  <w:style w:type="paragraph" w:styleId="41">
    <w:name w:val="toc 4"/>
    <w:basedOn w:val="a"/>
    <w:next w:val="a"/>
    <w:autoRedefine/>
    <w:semiHidden/>
    <w:rsid w:val="000407D5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onsPlusTitle">
    <w:name w:val="ConsPlusTitle"/>
    <w:rsid w:val="00040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e">
    <w:name w:val="краткое содержание"/>
    <w:basedOn w:val="a"/>
    <w:next w:val="a"/>
    <w:rsid w:val="000407D5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Iioaioo">
    <w:name w:val="Ii oaio?o"/>
    <w:basedOn w:val="a"/>
    <w:rsid w:val="000407D5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onsPlusNonformat">
    <w:name w:val="ConsPlusNonformat"/>
    <w:rsid w:val="000407D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PlusCell">
    <w:name w:val="ConsPlusCell"/>
    <w:rsid w:val="000407D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33">
    <w:name w:val="Body Text 3"/>
    <w:basedOn w:val="a"/>
    <w:link w:val="34"/>
    <w:rsid w:val="000407D5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character" w:customStyle="1" w:styleId="34">
    <w:name w:val="Основной текст 3 Знак"/>
    <w:basedOn w:val="a0"/>
    <w:link w:val="33"/>
    <w:rsid w:val="000407D5"/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0407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040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0407D5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1">
    <w:name w:val="page number"/>
    <w:basedOn w:val="a0"/>
    <w:rsid w:val="000407D5"/>
  </w:style>
  <w:style w:type="table" w:styleId="af2">
    <w:name w:val="Table Grid"/>
    <w:basedOn w:val="a1"/>
    <w:rsid w:val="00040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0407D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407D5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0407D5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0407D5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0407D5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0407D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0407D5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0407D5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0407D5"/>
    <w:rPr>
      <w:rFonts w:ascii="Times New Roman" w:hAnsi="Times New Roman" w:cs="Times New Roman"/>
      <w:i/>
      <w:iCs/>
      <w:spacing w:val="-20"/>
      <w:sz w:val="20"/>
      <w:szCs w:val="20"/>
    </w:rPr>
  </w:style>
  <w:style w:type="paragraph" w:styleId="af3">
    <w:name w:val="Balloon Text"/>
    <w:basedOn w:val="a"/>
    <w:link w:val="af4"/>
    <w:semiHidden/>
    <w:rsid w:val="000407D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0407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5">
    <w:name w:val="Знак Знак Знак Знак Знак Знак"/>
    <w:basedOn w:val="a"/>
    <w:rsid w:val="000407D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6">
    <w:name w:val="Знак Знак Знак Знак Знак"/>
    <w:basedOn w:val="a"/>
    <w:rsid w:val="000407D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7">
    <w:name w:val="Plain Text"/>
    <w:basedOn w:val="a"/>
    <w:link w:val="af8"/>
    <w:rsid w:val="000407D5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0407D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407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a">
    <w:name w:val="Абзац"/>
    <w:basedOn w:val="a"/>
    <w:link w:val="afb"/>
    <w:qFormat/>
    <w:rsid w:val="000407D5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Абзац Знак"/>
    <w:link w:val="afa"/>
    <w:rsid w:val="00040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0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c">
    <w:name w:val="_абзац"/>
    <w:basedOn w:val="a"/>
    <w:link w:val="afd"/>
    <w:qFormat/>
    <w:rsid w:val="000407D5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_абзац Знак"/>
    <w:link w:val="afc"/>
    <w:rsid w:val="000407D5"/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04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97B543614E50AF0156E1D551E4613D1B9EB9739AD62BA6950FA9BFAA01734DB2AFF69CF1952EBCo8Y1N" TargetMode="External"/><Relationship Id="rId13" Type="http://schemas.openxmlformats.org/officeDocument/2006/relationships/hyperlink" Target="consultantplus://offline/ref=FA97B543614E50AF0156E1D551E4613D199ABD729BDC76AC9D56A5BDAD0E2C5AB5E6FA9DF1952FoBY9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97B543614E50AF0156E1D551E4613D1B9FB4739CD12BA6950FA9BFAA01734DB2AFF69CF1952EBCo8Y7N" TargetMode="External"/><Relationship Id="rId12" Type="http://schemas.openxmlformats.org/officeDocument/2006/relationships/hyperlink" Target="consultantplus://offline/ref=FA97B543614E50AF0156E1D551E4613D1E9CBF7195DC76AC9D56A5BDAD0E2C5AB5E6FA9DF1952FoBYFN" TargetMode="External"/><Relationship Id="rId17" Type="http://schemas.openxmlformats.org/officeDocument/2006/relationships/hyperlink" Target="consultantplus://offline/ref=FA97B543614E50AF0156E1D551E4613D1B9BB4759FDE2BA6950FA9BFAA01734DB2AFF69CF1952EBCo8Y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A97B543614E50AF0156E1D551E4613D1B9FBF779FDF2BA6950FA9BFAA01734DB2AFF69CF1952EBCo8Y7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97B543614E50AF0156E1D551E4613D1D9ABE719FDC76AC9D56A5BDoAYDN" TargetMode="External"/><Relationship Id="rId11" Type="http://schemas.openxmlformats.org/officeDocument/2006/relationships/hyperlink" Target="consultantplus://offline/ref=FA97B543614E50AF0156E1D551E4613D1C97BC749EDC76AC9D56A5BDAD0E2C5AB5E6FA9DF1952FoBY8N" TargetMode="External"/><Relationship Id="rId5" Type="http://schemas.openxmlformats.org/officeDocument/2006/relationships/hyperlink" Target="consultantplus://offline/ref=FA97B543614E50AF0156E1D551E4613D199CBB759FDC76AC9D56A5BDAD0E2C5AB5E6FA9DF1952FoBYCN" TargetMode="External"/><Relationship Id="rId15" Type="http://schemas.openxmlformats.org/officeDocument/2006/relationships/hyperlink" Target="consultantplus://offline/ref=FA97B543614E50AF0156E1D551E4613D1B9EBC7B94D72BA6950FA9BFAAo0Y1N" TargetMode="External"/><Relationship Id="rId10" Type="http://schemas.openxmlformats.org/officeDocument/2006/relationships/hyperlink" Target="consultantplus://offline/ref=FA97B543614E50AF0156E1D551E4613D1B9EBD7598D72BA6950FA9BFAAo0Y1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97B543614E50AF0156E1D551E4613D199FBA7298DC76AC9D56A5BDAD0E2C5AB5E6FA9DF1952FoBYFN" TargetMode="External"/><Relationship Id="rId14" Type="http://schemas.openxmlformats.org/officeDocument/2006/relationships/hyperlink" Target="consultantplus://offline/ref=FA97B543614E50AF0156E1D551E4613D1B98BE7699D42BA6950FA9BFAA01734DB2AFF69CF1952EBCo8Y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Танзиля</cp:lastModifiedBy>
  <cp:revision>2</cp:revision>
  <cp:lastPrinted>2015-05-21T11:54:00Z</cp:lastPrinted>
  <dcterms:created xsi:type="dcterms:W3CDTF">2018-07-12T07:52:00Z</dcterms:created>
  <dcterms:modified xsi:type="dcterms:W3CDTF">2018-07-12T07:52:00Z</dcterms:modified>
</cp:coreProperties>
</file>